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3B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627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="003B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P="00265096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5140F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Нефтеюганск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D" w:rsidRPr="00681731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(ХМАО-Югра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г.Нефтеюганск,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Акавова М.А.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CB1EF8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03BE2">
        <w:rPr>
          <w:rFonts w:ascii="Times New Roman" w:hAnsi="Times New Roman" w:cs="Times New Roman"/>
          <w:sz w:val="28"/>
          <w:szCs w:val="28"/>
        </w:rPr>
        <w:t xml:space="preserve">, </w:t>
      </w:r>
      <w:r w:rsidR="007906A1">
        <w:rPr>
          <w:rFonts w:ascii="Times New Roman" w:hAnsi="Times New Roman" w:cs="Times New Roman"/>
          <w:sz w:val="28"/>
          <w:szCs w:val="28"/>
        </w:rPr>
        <w:t>граждан</w:t>
      </w:r>
      <w:r w:rsidR="001A06DF">
        <w:rPr>
          <w:rFonts w:ascii="Times New Roman" w:hAnsi="Times New Roman" w:cs="Times New Roman"/>
          <w:sz w:val="28"/>
          <w:szCs w:val="28"/>
        </w:rPr>
        <w:t>и</w:t>
      </w:r>
      <w:r w:rsidR="00CB1EF8">
        <w:rPr>
          <w:rFonts w:ascii="Times New Roman" w:hAnsi="Times New Roman" w:cs="Times New Roman"/>
          <w:sz w:val="28"/>
          <w:szCs w:val="28"/>
        </w:rPr>
        <w:t>на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="00265096">
        <w:rPr>
          <w:rFonts w:ascii="Times New Roman" w:hAnsi="Times New Roman" w:cs="Times New Roman"/>
          <w:sz w:val="28"/>
          <w:szCs w:val="28"/>
        </w:rPr>
        <w:t>РФ,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Pr="00265096" w:rsidR="00925D91">
        <w:rPr>
          <w:rFonts w:ascii="Times New Roman" w:hAnsi="Times New Roman" w:cs="Times New Roman"/>
          <w:sz w:val="28"/>
          <w:szCs w:val="28"/>
        </w:rPr>
        <w:t>ра</w:t>
      </w:r>
      <w:r w:rsidRPr="00891F05" w:rsidR="00925D91">
        <w:rPr>
          <w:rFonts w:ascii="Times New Roman" w:hAnsi="Times New Roman" w:cs="Times New Roman"/>
          <w:sz w:val="28"/>
          <w:szCs w:val="28"/>
        </w:rPr>
        <w:t>ботающе</w:t>
      </w:r>
      <w:r w:rsidR="00CB1EF8">
        <w:rPr>
          <w:rFonts w:ascii="Times New Roman" w:hAnsi="Times New Roman" w:cs="Times New Roman"/>
          <w:sz w:val="28"/>
          <w:szCs w:val="28"/>
        </w:rPr>
        <w:t>го</w:t>
      </w:r>
      <w:r w:rsidR="005140F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265096">
        <w:rPr>
          <w:rFonts w:ascii="Times New Roman" w:hAnsi="Times New Roman" w:cs="Times New Roman"/>
          <w:sz w:val="28"/>
          <w:szCs w:val="28"/>
        </w:rPr>
        <w:t>,</w:t>
      </w:r>
      <w:r w:rsidRPr="00891F05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C32CAB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B1EF8">
        <w:rPr>
          <w:rFonts w:ascii="Times New Roman" w:hAnsi="Times New Roman" w:cs="Times New Roman"/>
          <w:sz w:val="28"/>
          <w:szCs w:val="28"/>
        </w:rPr>
        <w:t>го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="00391B6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731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 w:rsidR="006646D9">
        <w:rPr>
          <w:rFonts w:ascii="Times New Roman" w:hAnsi="Times New Roman" w:cs="Times New Roman"/>
          <w:sz w:val="28"/>
          <w:szCs w:val="28"/>
        </w:rPr>
        <w:t>проживающе</w:t>
      </w:r>
      <w:r w:rsidR="00CB1EF8">
        <w:rPr>
          <w:rFonts w:ascii="Times New Roman" w:hAnsi="Times New Roman" w:cs="Times New Roman"/>
          <w:sz w:val="28"/>
          <w:szCs w:val="28"/>
        </w:rPr>
        <w:t>го</w:t>
      </w:r>
      <w:r w:rsidR="006646D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03BE2">
        <w:rPr>
          <w:rFonts w:ascii="Times New Roman" w:hAnsi="Times New Roman" w:cs="Times New Roman"/>
          <w:sz w:val="28"/>
          <w:szCs w:val="28"/>
        </w:rPr>
        <w:t>,</w:t>
      </w:r>
      <w:r w:rsidR="006646D9">
        <w:rPr>
          <w:rFonts w:ascii="Times New Roman" w:hAnsi="Times New Roman" w:cs="Times New Roman"/>
          <w:sz w:val="28"/>
          <w:szCs w:val="28"/>
        </w:rPr>
        <w:t xml:space="preserve"> </w:t>
      </w:r>
      <w:r w:rsidR="00891F0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**</w:t>
      </w:r>
      <w:r w:rsidR="00CB1EF8">
        <w:rPr>
          <w:rFonts w:ascii="Times New Roman" w:hAnsi="Times New Roman" w:cs="Times New Roman"/>
          <w:sz w:val="28"/>
          <w:szCs w:val="28"/>
        </w:rPr>
        <w:t>,</w:t>
      </w:r>
      <w:r w:rsidR="0089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DD" w:rsidP="0026509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12.7 Кодекса Российской Федерации об административных правонарушениях,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02-58 час.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Парковая, стр.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г.Нефтеюганск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Акавов М.А.,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г/н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п.2.1.1 ПДД РФ, чем повторно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ч.2 ст. 12.7 КоАП РФ.</w:t>
      </w:r>
    </w:p>
    <w:p w:rsidR="00891F05" w:rsidRPr="003B1608" w:rsidP="00265096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608">
        <w:rPr>
          <w:rFonts w:ascii="Times New Roman" w:hAnsi="Times New Roman" w:cs="Times New Roman"/>
          <w:sz w:val="28"/>
          <w:szCs w:val="28"/>
        </w:rPr>
        <w:t xml:space="preserve"> </w:t>
      </w:r>
      <w:r w:rsidRPr="007765E2" w:rsidR="003B1608">
        <w:rPr>
          <w:rFonts w:ascii="Times New Roman" w:hAnsi="Times New Roman" w:cs="Times New Roman"/>
          <w:sz w:val="28"/>
          <w:szCs w:val="28"/>
        </w:rPr>
        <w:t>Акавов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5E2" w:rsidR="005140F3">
        <w:rPr>
          <w:rFonts w:ascii="Times New Roman" w:hAnsi="Times New Roman" w:cs="Times New Roman"/>
          <w:sz w:val="28"/>
          <w:szCs w:val="28"/>
        </w:rPr>
        <w:t xml:space="preserve"> </w:t>
      </w:r>
      <w:r w:rsidRPr="007765E2">
        <w:rPr>
          <w:rFonts w:ascii="Times New Roman" w:hAnsi="Times New Roman" w:cs="Times New Roman"/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</w:t>
      </w:r>
      <w:r w:rsidRPr="007765E2">
        <w:rPr>
          <w:rFonts w:ascii="Times New Roman" w:hAnsi="Times New Roman" w:cs="Times New Roman"/>
          <w:sz w:val="28"/>
          <w:szCs w:val="28"/>
        </w:rPr>
        <w:t>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</w:t>
      </w:r>
      <w:r w:rsidRPr="007765E2">
        <w:rPr>
          <w:rFonts w:ascii="Times New Roman" w:hAnsi="Times New Roman" w:cs="Times New Roman"/>
          <w:sz w:val="28"/>
          <w:szCs w:val="28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Акавова М.А.</w:t>
      </w:r>
      <w:r w:rsidRPr="007765E2">
        <w:rPr>
          <w:rFonts w:ascii="Times New Roman" w:hAnsi="Times New Roman" w:cs="Times New Roman"/>
          <w:sz w:val="28"/>
          <w:szCs w:val="28"/>
        </w:rPr>
        <w:t xml:space="preserve"> в его отсутствие. </w:t>
      </w:r>
      <w:r w:rsidRPr="007765E2" w:rsidR="00514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</w:t>
      </w: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считает, что вина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Акавова М.А.</w:t>
      </w: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правонарушения по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дтверждается полученными с соблюдением требований Кодекса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доказательствами: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697619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9.05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09.05.2025 в 02-58 час. на ул.Парковая, стр.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17  г.Нефтеюганска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Акавов М.А., будучи лишенный права управления транспортными средствами, управлял транспортным средством 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B1608"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п.2.1.1 ПДД РФ, чем повторно  совершил административное правонарушение, предусмотренное ч.2 ст. 12.7 КоАП РФ.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 М.А.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ознакомлен,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указанного протокола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Акавовым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подпись последнего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3B1608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 015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9.05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 М.А.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отстранен от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транспортным средством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действие произведено с применением видео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Акавову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вручена, о чем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етельствует подпись последне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от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13.02.2025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административного наказания 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Акавову М.А., будучи лишенному права управления транспортными средствами на основании постановления мирового судьи судебного участка № 5 Нефтеюганского судебного района от 22.05.2024,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30 000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вынесенное мировым судье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судебного участка №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608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ГИС ГМП, из которых следует, что штраф по постановлению от 13.02.2025 не оплачен;</w:t>
      </w:r>
    </w:p>
    <w:p w:rsidR="00BC0073" w:rsidP="003B1608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операций с ВУ;</w:t>
      </w:r>
    </w:p>
    <w:p w:rsidR="00681731" w:rsidRPr="00681731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результатами поиска правонарушений на имя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Акавова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главе 12 КоАП РФ;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видеозаписью процедуры отстранения </w:t>
      </w:r>
      <w:r w:rsidR="003B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Акавова М.А.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ст.12.7 ч.4 Кодекса РФ об административных правонарушениях повторное управление транспортным средством водителем, лишенным права управления транспортными средствами, является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министративным правонарушением.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Пленума Верховног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12.26 КоАП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не требуется.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административной ответственности соответственно по части 1 или 2 статьи 12.7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26.2 КоАП РФ доказательствами по делу об административном правонарушении являются протокол об административном правонарушении, иные протоколы, предусм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отренные настоящим Кодексом,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специальных технических средс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вещественных доказательств.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 всех обстоят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 дела в их совокупности. Никакие доказательства не могут им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заранее установленную силу.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и с учетом диспозиции ч.4 ст. 12.7 КоАП РФ все обстоятельства, имеющие значения для правильного разрешения дела, приведенными доказат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ельствами подтверждаются, в связи, с чем суд считает необходимым квалифицировать содеянное 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Акавовым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управление транспортным средством водителем, лиш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права управл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 допустимость и относимость приведенных выше доказательств сомнений не вызывает, их совокупность является достаточной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разрешения дела по существу.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также и то обстоятельство, что 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составления процессуальных документов, не выразил своего несогласия с чем-либо, что подтверждается отсутствием в вышеуказанных документах замечаний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составлению и содержанию.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доверяет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в деле письменным доказательствам, поскольку они согласуются между собой, добыты законным способом, явл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относимыми и допустимыми.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 в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сестороннему, полному и объективному рассмотрению дела.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документы составлены последовательно, в соотв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 у суда не имеется.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 установлены и исследованы все доказательства, представленные судье, оценив которые в совокупности, судья приходит к выводу о том, что действия 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Акавова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управление транспор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средством водителем, лишенным права управления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соответствии со ст. 4.1 КоАП РФ учитывает характер и общественную опасность совершенного административного правонарушения, личность винов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об административном правонарушении обстоятельств, исключающих производство по делу об административном правонарушении, не установлено. Оснований для признания совершенного административного правон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малозначительным не установлено.</w:t>
      </w:r>
    </w:p>
    <w:p w:rsidR="00891F05" w:rsidRPr="00891F05" w:rsidP="00265096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 w:rsidRPr="00891F05">
        <w:rPr>
          <w:sz w:val="28"/>
          <w:szCs w:val="28"/>
          <w:lang w:val="x-none" w:eastAsia="x-none"/>
        </w:rPr>
        <w:t>Обстоятельств, смягчающи</w:t>
      </w:r>
      <w:r w:rsidRPr="00891F05">
        <w:rPr>
          <w:sz w:val="28"/>
          <w:szCs w:val="28"/>
          <w:lang w:eastAsia="x-none"/>
        </w:rPr>
        <w:t xml:space="preserve">х и отягчающих административную ответственность в соответствии со ст.ст.4.2,  4.3 Кодекса Российской Федерации об административных правонарушениях, судья не находит.                       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правонарушения, личность виновного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положение, состояние здоровья, наличие обстоятельств смягчающих и отсутствие отягчающих административную ответственность, а также с учетом са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нкции ч. 2 ст. 12.7 Кодекса Российской Федерации об административных правонарушениях, считает необходимым назначить наказание 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Акавову М.А.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онарушениях, суд,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D" w:rsidRPr="00E70C6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DD" w:rsidRPr="00E70C6C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полежит уплате: Получатель УФК по ХМАО-Югре (УМВД России по ХМАО-Югре) Банк РКЦ г. Ханты-Мансийска БИК 007162163 ОКТМО 7187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</w:t>
      </w:r>
      <w:r w:rsidRPr="00E70C6C" w:rsidR="00F00EA6"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40102810245370000007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КБК 18811601123010001140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УИН: 18810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BC00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029000</w:t>
      </w:r>
      <w:r w:rsidR="00E95EBB">
        <w:rPr>
          <w:rFonts w:ascii="Times New Roman" w:eastAsia="Times New Roman" w:hAnsi="Times New Roman" w:cs="Times New Roman"/>
          <w:sz w:val="28"/>
          <w:szCs w:val="28"/>
          <w:lang w:eastAsia="ru-RU"/>
        </w:rPr>
        <w:t>4860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hAnsi="Times New Roman" w:cs="Times New Roman"/>
            <w:sz w:val="28"/>
            <w:szCs w:val="28"/>
          </w:rPr>
          <w:t>стат</w:t>
        </w:r>
        <w:r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="00E7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районный суд ХМАО-Югры в течение 10 суток со дня получения копии постановления через мирового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судью,вынесшего постановление. В этот же срок постановление может быть опротестовано прокурором.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2DD" w:rsidP="00BB717A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</w:t>
      </w:r>
    </w:p>
    <w:p w:rsidR="007212DD" w:rsidP="00265096">
      <w:pPr>
        <w:spacing w:after="0" w:line="240" w:lineRule="auto"/>
        <w:ind w:right="-11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Мировой судья                                  </w:t>
      </w:r>
      <w:r w:rsidR="00F40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Е.З.Бушкова</w:t>
      </w:r>
    </w:p>
    <w:p w:rsidR="007212DD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7212DD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C30BF"/>
    <w:rsid w:val="000E57D2"/>
    <w:rsid w:val="00115F51"/>
    <w:rsid w:val="00131DDA"/>
    <w:rsid w:val="001327F9"/>
    <w:rsid w:val="00137277"/>
    <w:rsid w:val="00152E90"/>
    <w:rsid w:val="00154679"/>
    <w:rsid w:val="001A06DF"/>
    <w:rsid w:val="001B777F"/>
    <w:rsid w:val="001C34B3"/>
    <w:rsid w:val="001E77BB"/>
    <w:rsid w:val="001F5200"/>
    <w:rsid w:val="0021044A"/>
    <w:rsid w:val="002465FD"/>
    <w:rsid w:val="00265096"/>
    <w:rsid w:val="00277C7C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91B6F"/>
    <w:rsid w:val="003B1608"/>
    <w:rsid w:val="003C2565"/>
    <w:rsid w:val="003E6CB0"/>
    <w:rsid w:val="003E6E65"/>
    <w:rsid w:val="003F4F06"/>
    <w:rsid w:val="004031BE"/>
    <w:rsid w:val="00416222"/>
    <w:rsid w:val="0045076D"/>
    <w:rsid w:val="00452031"/>
    <w:rsid w:val="00466FC2"/>
    <w:rsid w:val="004914AC"/>
    <w:rsid w:val="00497557"/>
    <w:rsid w:val="004A34BF"/>
    <w:rsid w:val="004A7FE0"/>
    <w:rsid w:val="004C326B"/>
    <w:rsid w:val="004C539F"/>
    <w:rsid w:val="0050141F"/>
    <w:rsid w:val="005140F3"/>
    <w:rsid w:val="005738DC"/>
    <w:rsid w:val="005A0E16"/>
    <w:rsid w:val="005D37E1"/>
    <w:rsid w:val="006061F0"/>
    <w:rsid w:val="006157F0"/>
    <w:rsid w:val="006344F2"/>
    <w:rsid w:val="006350ED"/>
    <w:rsid w:val="0063658E"/>
    <w:rsid w:val="006443A4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765E2"/>
    <w:rsid w:val="00785DD4"/>
    <w:rsid w:val="007906A1"/>
    <w:rsid w:val="00794937"/>
    <w:rsid w:val="007B278F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B717A"/>
    <w:rsid w:val="00BC0073"/>
    <w:rsid w:val="00BD3342"/>
    <w:rsid w:val="00BD6D70"/>
    <w:rsid w:val="00C01348"/>
    <w:rsid w:val="00C32CAB"/>
    <w:rsid w:val="00C67452"/>
    <w:rsid w:val="00CB1EF8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6357"/>
    <w:rsid w:val="00E418DA"/>
    <w:rsid w:val="00E47E2A"/>
    <w:rsid w:val="00E56C76"/>
    <w:rsid w:val="00E70C6C"/>
    <w:rsid w:val="00E72500"/>
    <w:rsid w:val="00E84A30"/>
    <w:rsid w:val="00E9147D"/>
    <w:rsid w:val="00E95A06"/>
    <w:rsid w:val="00E95EBB"/>
    <w:rsid w:val="00EC5D46"/>
    <w:rsid w:val="00EE37A6"/>
    <w:rsid w:val="00EE446F"/>
    <w:rsid w:val="00F00EA6"/>
    <w:rsid w:val="00F0254A"/>
    <w:rsid w:val="00F113C0"/>
    <w:rsid w:val="00F254C5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5994D-39D2-43DB-828E-8FB1DAA3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